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81" w:line="240" w:lineRule="auto"/>
        <w:jc w:val="center"/>
        <w:rPr>
          <w:rFonts w:ascii="Times Roman" w:cs="Times Roman" w:hAnsi="Times Roman" w:eastAsia="Times Roman"/>
          <w:b w:val="1"/>
          <w:bCs w:val="1"/>
          <w:sz w:val="28"/>
          <w:szCs w:val="28"/>
          <w:u w:val="single"/>
        </w:rPr>
      </w:pPr>
      <w:r>
        <w:rPr>
          <w:rFonts w:ascii="Times Roman" w:hAnsi="Times Roman"/>
          <w:b w:val="1"/>
          <w:bCs w:val="1"/>
          <w:sz w:val="28"/>
          <w:szCs w:val="28"/>
          <w:u w:val="single"/>
          <w:rtl w:val="0"/>
          <w:lang w:val="en-US"/>
        </w:rPr>
        <w:t>Sample Email or Letter to Other Pastors in Your City</w:t>
      </w:r>
    </w:p>
    <w:p>
      <w:pPr>
        <w:pStyle w:val="Default"/>
        <w:suppressAutoHyphens w:val="1"/>
        <w:spacing w:before="0" w:after="281" w:line="240" w:lineRule="auto"/>
        <w:rPr>
          <w:rFonts w:ascii="Times Roman" w:cs="Times Roman" w:hAnsi="Times Roman" w:eastAsia="Times Roman"/>
          <w:b w:val="1"/>
          <w:bCs w:val="1"/>
          <w:sz w:val="28"/>
          <w:szCs w:val="28"/>
        </w:rPr>
      </w:pPr>
      <w:r>
        <w:rPr>
          <w:rFonts w:ascii="Times Roman" w:hAnsi="Times Roman"/>
          <w:b w:val="1"/>
          <w:bCs w:val="1"/>
          <w:sz w:val="28"/>
          <w:szCs w:val="28"/>
          <w:rtl w:val="0"/>
          <w:lang w:val="en-US"/>
        </w:rPr>
        <w:t>Subject: A Resource for Those in Your Church Walking Through Marriage Crisis</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de-DE"/>
        </w:rPr>
        <w:t>Pastor (Name),</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I hope you are doing well.</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I wanted to personally reach out and share a resource that I believe could be meaningful for individuals in your church who may be quietly walking through separation or still believing God for the restoration of their marriage.</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 xml:space="preserve">We are hosting a small group called </w:t>
      </w: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a Christ-centered, video-based curriculum designed specifically for the one person who is still standing in faith, even when their spouse has walked away, filed for divorce, or no longer desires the marriage.</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This is not marriage counseling or a class for couples to attend together. It is a biblical pathway for individuals to remain steady in faith, grow spiritually, and continue believing God for restoration, even in the most difficult circumstances.</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While many programs focus on care and recovery, this offers a restoration-focused approach. It can serve as an alternative to DivorceCare or be used as a prerequisite before beginning DivorceCare, specifically for those who are still believing God for restoration after their marriage has fallen apart.</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I have attached a one-page overview that explains how the group works and how your church can be involved. If you have individuals who could benefit from this, we would be honored to serve them.</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If you would like to talk more or explore how this could support your church, I would love to connect.</w:t>
      </w:r>
      <w:r>
        <w:rPr>
          <w:rFonts w:ascii="Times Roman" w:hAnsi="Times Roman"/>
          <w:sz w:val="28"/>
          <w:szCs w:val="28"/>
          <w:rtl w:val="0"/>
          <w:lang w:val="en-US"/>
        </w:rPr>
        <w:t xml:space="preserve"> </w:t>
      </w:r>
      <w:r>
        <w:rPr>
          <w:rFonts w:ascii="Times Roman" w:hAnsi="Times Roman"/>
          <w:sz w:val="28"/>
          <w:szCs w:val="28"/>
          <w:rtl w:val="0"/>
          <w:lang w:val="en-US"/>
        </w:rPr>
        <w:t>Thank you for all you do in leading and caring for your congregation.</w:t>
      </w:r>
    </w:p>
    <w:p>
      <w:pPr>
        <w:pStyle w:val="Default"/>
        <w:suppressAutoHyphens w:val="1"/>
        <w:spacing w:before="0" w:after="240" w:line="240" w:lineRule="auto"/>
        <w:rPr>
          <w:rFonts w:ascii="Times Roman" w:cs="Times Roman" w:hAnsi="Times Roman" w:eastAsia="Times Roman"/>
          <w:sz w:val="28"/>
          <w:szCs w:val="28"/>
        </w:rPr>
      </w:pPr>
      <w:r>
        <w:rPr>
          <w:rFonts w:ascii="Times Roman" w:hAnsi="Times Roman"/>
          <w:sz w:val="28"/>
          <w:szCs w:val="28"/>
          <w:rtl w:val="0"/>
          <w:lang w:val="en-US"/>
        </w:rPr>
        <w:t>Blessings,</w:t>
      </w:r>
      <w:r>
        <w:rPr>
          <w:rFonts w:ascii="Times Roman" w:cs="Times Roman" w:hAnsi="Times Roman" w:eastAsia="Times Roman"/>
          <w:sz w:val="28"/>
          <w:szCs w:val="28"/>
        </w:rPr>
        <w:br w:type="textWrapping"/>
      </w:r>
      <w:r>
        <w:rPr>
          <w:rFonts w:ascii="Times Roman" w:hAnsi="Times Roman"/>
          <w:sz w:val="28"/>
          <w:szCs w:val="28"/>
          <w:rtl w:val="0"/>
          <w:lang w:val="en-US"/>
        </w:rPr>
        <w:t>(Your Name)</w:t>
      </w:r>
    </w:p>
    <w:p>
      <w:pPr>
        <w:pStyle w:val="Default"/>
        <w:suppressAutoHyphens w:val="1"/>
        <w:spacing w:before="0" w:after="240" w:line="240" w:lineRule="auto"/>
      </w:pPr>
      <w:r>
        <w:rPr>
          <w:rFonts w:ascii="Times Roman" w:hAnsi="Times Roman"/>
          <w:sz w:val="28"/>
          <w:szCs w:val="28"/>
          <w:rtl w:val="0"/>
          <w:lang w:val="en-US"/>
        </w:rPr>
        <w:t xml:space="preserve">P.S. In addition to the handout I provided, you can learn more about the curriculum at </w:t>
      </w:r>
      <w:r>
        <w:rPr>
          <w:rStyle w:val="Hyperlink.0"/>
          <w:rFonts w:ascii="Times Roman" w:cs="Times Roman" w:hAnsi="Times Roman" w:eastAsia="Times Roman"/>
          <w:sz w:val="28"/>
          <w:szCs w:val="28"/>
        </w:rPr>
        <w:fldChar w:fldCharType="begin" w:fldLock="0"/>
      </w:r>
      <w:r>
        <w:rPr>
          <w:rStyle w:val="Hyperlink.0"/>
          <w:rFonts w:ascii="Times Roman" w:cs="Times Roman" w:hAnsi="Times Roman" w:eastAsia="Times Roman"/>
          <w:sz w:val="28"/>
          <w:szCs w:val="28"/>
        </w:rPr>
        <w:instrText xml:space="preserve"> HYPERLINK "https://standingformarriage.com/"</w:instrText>
      </w:r>
      <w:r>
        <w:rPr>
          <w:rStyle w:val="Hyperlink.0"/>
          <w:rFonts w:ascii="Times Roman" w:cs="Times Roman" w:hAnsi="Times Roman" w:eastAsia="Times Roman"/>
          <w:sz w:val="28"/>
          <w:szCs w:val="28"/>
        </w:rPr>
        <w:fldChar w:fldCharType="separate" w:fldLock="0"/>
      </w:r>
      <w:r>
        <w:rPr>
          <w:rStyle w:val="Hyperlink.0"/>
          <w:rFonts w:ascii="Times Roman" w:hAnsi="Times Roman"/>
          <w:sz w:val="28"/>
          <w:szCs w:val="28"/>
          <w:rtl w:val="0"/>
          <w:lang w:val="en-US"/>
        </w:rPr>
        <w:t>https://standingformarriage.com</w:t>
      </w:r>
      <w:r>
        <w:rPr>
          <w:rFonts w:ascii="Times Roman" w:cs="Times Roman" w:hAnsi="Times Roman" w:eastAsia="Times Roman"/>
          <w:sz w:val="28"/>
          <w:szCs w:val="28"/>
        </w:rPr>
        <w:fldChar w:fldCharType="end" w:fldLock="0"/>
      </w:r>
      <w:r>
        <w:rPr>
          <w:rFonts w:ascii="Times Roman" w:hAnsi="Times Roman"/>
          <w:sz w:val="28"/>
          <w:szCs w:val="28"/>
          <w:rtl w:val="0"/>
          <w:lang w:val="en-US"/>
        </w:rPr>
        <w:t>. There is also a short video created specifically for pastors from the founder of the curriculum, Pastor Jason Carver, which shares the heart and vision behind it</w:t>
      </w:r>
    </w:p>
    <w:sectPr>
      <w:headerReference w:type="default" r:id="rId4"/>
      <w:footerReference w:type="default" r:id="rId5"/>
      <w:pgSz w:w="12240" w:h="15840" w:orient="portrait"/>
      <w:pgMar w:top="1080" w:right="1080" w:bottom="1080" w:left="108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outline w:val="0"/>
      <w:color w:val="0000ee"/>
      <w:u w:val="single"/>
      <w14:textFill>
        <w14:solidFill>
          <w14:srgbClr w14:val="0000EE"/>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